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3C94" w:rsidRDefault="00F43C94" w:rsidP="00F43C9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INSTRUCTIONS ON </w:t>
      </w:r>
      <w:r w:rsidR="00C27109" w:rsidRPr="00CB74C1">
        <w:rPr>
          <w:rFonts w:ascii="Arial" w:hAnsi="Arial" w:cs="Arial"/>
          <w:b/>
          <w:sz w:val="28"/>
          <w:szCs w:val="28"/>
        </w:rPr>
        <w:t xml:space="preserve">HOW TO ACCESS </w:t>
      </w:r>
    </w:p>
    <w:p w:rsidR="00A01912" w:rsidRPr="00CB74C1" w:rsidRDefault="00C27109" w:rsidP="00F43C94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CB74C1">
        <w:rPr>
          <w:rFonts w:ascii="Arial" w:hAnsi="Arial" w:cs="Arial"/>
          <w:b/>
          <w:sz w:val="28"/>
          <w:szCs w:val="28"/>
        </w:rPr>
        <w:t xml:space="preserve">THE SPF </w:t>
      </w:r>
      <w:r w:rsidR="003A5CF7" w:rsidRPr="00CB74C1">
        <w:rPr>
          <w:rFonts w:ascii="Arial" w:hAnsi="Arial" w:cs="Arial"/>
          <w:b/>
          <w:sz w:val="28"/>
          <w:szCs w:val="28"/>
        </w:rPr>
        <w:t>GUIDES</w:t>
      </w:r>
      <w:r w:rsidRPr="00CB74C1">
        <w:rPr>
          <w:rFonts w:ascii="Arial" w:hAnsi="Arial" w:cs="Arial"/>
          <w:b/>
          <w:sz w:val="28"/>
          <w:szCs w:val="28"/>
        </w:rPr>
        <w:t xml:space="preserve"> </w:t>
      </w:r>
      <w:r w:rsidR="003A5CF7" w:rsidRPr="00CB74C1">
        <w:rPr>
          <w:rFonts w:ascii="Arial" w:hAnsi="Arial" w:cs="Arial"/>
          <w:b/>
          <w:sz w:val="28"/>
          <w:szCs w:val="28"/>
        </w:rPr>
        <w:t>USING TH</w:t>
      </w:r>
      <w:r w:rsidRPr="00CB74C1">
        <w:rPr>
          <w:rFonts w:ascii="Arial" w:hAnsi="Arial" w:cs="Arial"/>
          <w:b/>
          <w:sz w:val="28"/>
          <w:szCs w:val="28"/>
        </w:rPr>
        <w:t>E LINK</w:t>
      </w:r>
    </w:p>
    <w:p w:rsidR="00664ED6" w:rsidRDefault="00664ED6" w:rsidP="00C27109">
      <w:pPr>
        <w:jc w:val="both"/>
        <w:rPr>
          <w:rFonts w:ascii="Arial" w:hAnsi="Arial" w:cs="Arial"/>
        </w:rPr>
      </w:pPr>
    </w:p>
    <w:p w:rsidR="00C27109" w:rsidRDefault="00664ED6" w:rsidP="00C27109">
      <w:pPr>
        <w:jc w:val="both"/>
        <w:rPr>
          <w:rFonts w:ascii="Arial" w:hAnsi="Arial" w:cs="Arial"/>
        </w:rPr>
      </w:pPr>
      <w:r w:rsidRPr="00664ED6">
        <w:rPr>
          <w:rFonts w:ascii="Arial" w:hAnsi="Arial" w:cs="Arial"/>
          <w:b/>
        </w:rPr>
        <w:t>Step 1</w:t>
      </w:r>
      <w:r>
        <w:rPr>
          <w:rFonts w:ascii="Arial" w:hAnsi="Arial" w:cs="Arial"/>
        </w:rPr>
        <w:t>: Click on the link (Ctrl + Click)</w:t>
      </w:r>
    </w:p>
    <w:p w:rsidR="00664ED6" w:rsidRDefault="00664ED6" w:rsidP="00C27109">
      <w:pPr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3AC94A5" wp14:editId="502AACA0">
            <wp:extent cx="5400675" cy="10287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4C1" w:rsidRDefault="00CB74C1" w:rsidP="00C27109">
      <w:pPr>
        <w:jc w:val="both"/>
        <w:rPr>
          <w:rFonts w:ascii="Arial" w:hAnsi="Arial" w:cs="Arial"/>
          <w:b/>
        </w:rPr>
      </w:pPr>
    </w:p>
    <w:p w:rsidR="00664ED6" w:rsidRDefault="00664ED6" w:rsidP="00C27109">
      <w:pPr>
        <w:jc w:val="both"/>
        <w:rPr>
          <w:rFonts w:ascii="Arial" w:hAnsi="Arial" w:cs="Arial"/>
        </w:rPr>
      </w:pPr>
      <w:r w:rsidRPr="00CB74C1">
        <w:rPr>
          <w:rFonts w:ascii="Arial" w:hAnsi="Arial" w:cs="Arial"/>
          <w:b/>
        </w:rPr>
        <w:t>Step 2</w:t>
      </w:r>
      <w:r>
        <w:rPr>
          <w:rFonts w:ascii="Arial" w:hAnsi="Arial" w:cs="Arial"/>
        </w:rPr>
        <w:t xml:space="preserve">: Once the link has opened, click on any section </w:t>
      </w:r>
    </w:p>
    <w:p w:rsidR="00664ED6" w:rsidRDefault="00664ED6" w:rsidP="00C27109">
      <w:pPr>
        <w:jc w:val="both"/>
        <w:rPr>
          <w:rFonts w:ascii="Arial" w:hAnsi="Arial" w:cs="Arial"/>
        </w:rPr>
      </w:pPr>
      <w:r w:rsidRPr="00664ED6">
        <w:rPr>
          <w:noProof/>
        </w:rPr>
        <w:drawing>
          <wp:inline distT="0" distB="0" distL="0" distR="0" wp14:anchorId="5835FF8F" wp14:editId="04C97386">
            <wp:extent cx="5943600" cy="3119120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1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ED6" w:rsidRDefault="00664ED6" w:rsidP="00C27109">
      <w:pPr>
        <w:jc w:val="both"/>
        <w:rPr>
          <w:rFonts w:ascii="Arial" w:hAnsi="Arial" w:cs="Arial"/>
        </w:rPr>
      </w:pPr>
    </w:p>
    <w:p w:rsidR="00CB74C1" w:rsidRDefault="00CB74C1" w:rsidP="00C27109">
      <w:pPr>
        <w:jc w:val="both"/>
        <w:rPr>
          <w:rFonts w:ascii="Arial" w:hAnsi="Arial" w:cs="Arial"/>
        </w:rPr>
      </w:pPr>
    </w:p>
    <w:p w:rsidR="00CB74C1" w:rsidRDefault="00CB74C1" w:rsidP="00C27109">
      <w:pPr>
        <w:jc w:val="both"/>
        <w:rPr>
          <w:rFonts w:ascii="Arial" w:hAnsi="Arial" w:cs="Arial"/>
        </w:rPr>
      </w:pPr>
    </w:p>
    <w:p w:rsidR="00CB74C1" w:rsidRDefault="00CB74C1" w:rsidP="00C27109">
      <w:pPr>
        <w:jc w:val="both"/>
        <w:rPr>
          <w:rFonts w:ascii="Arial" w:hAnsi="Arial" w:cs="Arial"/>
        </w:rPr>
      </w:pPr>
    </w:p>
    <w:p w:rsidR="00CB74C1" w:rsidRDefault="00CB74C1" w:rsidP="00C27109">
      <w:pPr>
        <w:jc w:val="both"/>
        <w:rPr>
          <w:rFonts w:ascii="Arial" w:hAnsi="Arial" w:cs="Arial"/>
        </w:rPr>
      </w:pPr>
    </w:p>
    <w:p w:rsidR="00CB74C1" w:rsidRDefault="00CB74C1" w:rsidP="00C27109">
      <w:pPr>
        <w:jc w:val="both"/>
        <w:rPr>
          <w:rFonts w:ascii="Arial" w:hAnsi="Arial" w:cs="Arial"/>
        </w:rPr>
      </w:pPr>
    </w:p>
    <w:p w:rsidR="00CB74C1" w:rsidRDefault="00CB74C1" w:rsidP="00C27109">
      <w:pPr>
        <w:jc w:val="both"/>
        <w:rPr>
          <w:rFonts w:ascii="Arial" w:hAnsi="Arial" w:cs="Arial"/>
        </w:rPr>
      </w:pPr>
    </w:p>
    <w:p w:rsidR="00CB74C1" w:rsidRDefault="00CB74C1" w:rsidP="00C27109">
      <w:pPr>
        <w:jc w:val="both"/>
        <w:rPr>
          <w:rFonts w:ascii="Arial" w:hAnsi="Arial" w:cs="Arial"/>
        </w:rPr>
      </w:pPr>
    </w:p>
    <w:p w:rsidR="00664ED6" w:rsidRDefault="00664ED6" w:rsidP="00C27109">
      <w:pPr>
        <w:jc w:val="both"/>
        <w:rPr>
          <w:rFonts w:ascii="Arial" w:hAnsi="Arial" w:cs="Arial"/>
        </w:rPr>
      </w:pPr>
      <w:r w:rsidRPr="00CB74C1">
        <w:rPr>
          <w:rFonts w:ascii="Arial" w:hAnsi="Arial" w:cs="Arial"/>
          <w:b/>
        </w:rPr>
        <w:lastRenderedPageBreak/>
        <w:t>Step 3</w:t>
      </w:r>
      <w:r>
        <w:rPr>
          <w:rFonts w:ascii="Arial" w:hAnsi="Arial" w:cs="Arial"/>
        </w:rPr>
        <w:t>: The section will open</w:t>
      </w:r>
    </w:p>
    <w:p w:rsidR="007F2671" w:rsidRDefault="007F2671" w:rsidP="00C27109">
      <w:pPr>
        <w:jc w:val="both"/>
        <w:rPr>
          <w:rFonts w:ascii="Arial" w:hAnsi="Arial" w:cs="Arial"/>
        </w:rPr>
      </w:pPr>
      <w:r w:rsidRPr="007F2671">
        <w:rPr>
          <w:noProof/>
        </w:rPr>
        <w:drawing>
          <wp:inline distT="0" distB="0" distL="0" distR="0" wp14:anchorId="5DFCC3BA" wp14:editId="6BA6C8B1">
            <wp:extent cx="5943600" cy="35718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2671" w:rsidRDefault="007F2671" w:rsidP="00C27109">
      <w:pPr>
        <w:jc w:val="both"/>
        <w:rPr>
          <w:rFonts w:ascii="Arial" w:hAnsi="Arial" w:cs="Arial"/>
        </w:rPr>
      </w:pPr>
    </w:p>
    <w:p w:rsidR="007F2671" w:rsidRDefault="007F2671" w:rsidP="00C27109">
      <w:pPr>
        <w:jc w:val="both"/>
        <w:rPr>
          <w:rFonts w:ascii="Arial" w:hAnsi="Arial" w:cs="Arial"/>
        </w:rPr>
      </w:pPr>
      <w:r w:rsidRPr="00CB74C1">
        <w:rPr>
          <w:rFonts w:ascii="Arial" w:hAnsi="Arial" w:cs="Arial"/>
          <w:b/>
        </w:rPr>
        <w:t>Step 4</w:t>
      </w:r>
      <w:r>
        <w:rPr>
          <w:rFonts w:ascii="Arial" w:hAnsi="Arial" w:cs="Arial"/>
        </w:rPr>
        <w:t>: Select and open the guide</w:t>
      </w:r>
    </w:p>
    <w:p w:rsidR="00664ED6" w:rsidRDefault="007F2671" w:rsidP="00C27109">
      <w:pPr>
        <w:jc w:val="both"/>
        <w:rPr>
          <w:rFonts w:ascii="Arial" w:hAnsi="Arial" w:cs="Arial"/>
        </w:rPr>
      </w:pPr>
      <w:r w:rsidRPr="007F2671">
        <w:rPr>
          <w:noProof/>
        </w:rPr>
        <w:drawing>
          <wp:inline distT="0" distB="0" distL="0" distR="0" wp14:anchorId="1406106A" wp14:editId="21058C96">
            <wp:extent cx="5943600" cy="3429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2671" w:rsidRDefault="007F2671" w:rsidP="00C27109">
      <w:pPr>
        <w:jc w:val="both"/>
        <w:rPr>
          <w:rFonts w:ascii="Arial" w:hAnsi="Arial" w:cs="Arial"/>
        </w:rPr>
      </w:pPr>
    </w:p>
    <w:p w:rsidR="007F2671" w:rsidRDefault="007F2671" w:rsidP="00C27109">
      <w:pPr>
        <w:jc w:val="both"/>
        <w:rPr>
          <w:rFonts w:ascii="Arial" w:hAnsi="Arial" w:cs="Arial"/>
        </w:rPr>
      </w:pPr>
      <w:r w:rsidRPr="00CB74C1">
        <w:rPr>
          <w:rFonts w:ascii="Arial" w:hAnsi="Arial" w:cs="Arial"/>
          <w:b/>
        </w:rPr>
        <w:lastRenderedPageBreak/>
        <w:t>Step 5</w:t>
      </w:r>
      <w:r>
        <w:rPr>
          <w:rFonts w:ascii="Arial" w:hAnsi="Arial" w:cs="Arial"/>
        </w:rPr>
        <w:t>: The credentials pop-up will appear and click on cancel</w:t>
      </w:r>
    </w:p>
    <w:p w:rsidR="007F2671" w:rsidRDefault="007F2671" w:rsidP="00C27109">
      <w:pPr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2ECA5CC" wp14:editId="655FD3E6">
            <wp:extent cx="4371975" cy="34099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4C1" w:rsidRDefault="00CB74C1" w:rsidP="00C27109">
      <w:pPr>
        <w:jc w:val="both"/>
        <w:rPr>
          <w:rFonts w:ascii="Arial" w:hAnsi="Arial" w:cs="Arial"/>
          <w:b/>
        </w:rPr>
      </w:pPr>
    </w:p>
    <w:p w:rsidR="00CB74C1" w:rsidRPr="00C27109" w:rsidRDefault="00CB74C1" w:rsidP="00C27109">
      <w:pPr>
        <w:jc w:val="both"/>
        <w:rPr>
          <w:rFonts w:ascii="Arial" w:hAnsi="Arial" w:cs="Arial"/>
        </w:rPr>
      </w:pPr>
      <w:r w:rsidRPr="00CB74C1">
        <w:rPr>
          <w:rFonts w:ascii="Arial" w:hAnsi="Arial" w:cs="Arial"/>
          <w:b/>
        </w:rPr>
        <w:t>Step 6</w:t>
      </w:r>
      <w:r>
        <w:rPr>
          <w:rFonts w:ascii="Arial" w:hAnsi="Arial" w:cs="Arial"/>
        </w:rPr>
        <w:t>: The guide will appear.</w:t>
      </w:r>
    </w:p>
    <w:sectPr w:rsidR="00CB74C1" w:rsidRPr="00C271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109" w:rsidRDefault="00C27109" w:rsidP="00C27109">
      <w:pPr>
        <w:spacing w:after="0" w:line="240" w:lineRule="auto"/>
      </w:pPr>
      <w:r>
        <w:separator/>
      </w:r>
    </w:p>
  </w:endnote>
  <w:endnote w:type="continuationSeparator" w:id="0">
    <w:p w:rsidR="00C27109" w:rsidRDefault="00C27109" w:rsidP="00C27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109" w:rsidRDefault="00C27109" w:rsidP="00C27109">
      <w:pPr>
        <w:spacing w:after="0" w:line="240" w:lineRule="auto"/>
      </w:pPr>
      <w:r>
        <w:separator/>
      </w:r>
    </w:p>
  </w:footnote>
  <w:footnote w:type="continuationSeparator" w:id="0">
    <w:p w:rsidR="00C27109" w:rsidRDefault="00C27109" w:rsidP="00C271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109"/>
    <w:rsid w:val="003A5CF7"/>
    <w:rsid w:val="00664ED6"/>
    <w:rsid w:val="007F2671"/>
    <w:rsid w:val="00A01912"/>
    <w:rsid w:val="00C27109"/>
    <w:rsid w:val="00CB74C1"/>
    <w:rsid w:val="00E447D2"/>
    <w:rsid w:val="00F43C94"/>
    <w:rsid w:val="00F665EA"/>
    <w:rsid w:val="00FC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72777C"/>
  <w15:chartTrackingRefBased/>
  <w15:docId w15:val="{97BD6E78-5138-44C5-8262-CD850AC7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Smanga Zwane</dc:creator>
  <cp:keywords/>
  <dc:description/>
  <cp:lastModifiedBy>Smanga Zwane</cp:lastModifiedBy>
  <cp:revision>7</cp:revision>
  <dcterms:created xsi:type="dcterms:W3CDTF">2020-11-20T09:40:00Z</dcterms:created>
  <dcterms:modified xsi:type="dcterms:W3CDTF">2020-11-23T07:28:00Z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iteId">
    <vt:lpwstr>1a45348f-02b4-4f9a-a7a8-7786f6dd3245</vt:lpwstr>
  </property>
  <property fmtid="{D5CDD505-2E9C-101B-9397-08002B2CF9AE}" pid="4" name="MSIP_Label_93c4247e-447d-4732-af29-2e529a4288f1_Owner">
    <vt:lpwstr>Smanga.Zwane@Treasury.gov.za</vt:lpwstr>
  </property>
  <property fmtid="{D5CDD505-2E9C-101B-9397-08002B2CF9AE}" pid="5" name="MSIP_Label_93c4247e-447d-4732-af29-2e529a4288f1_SetDate">
    <vt:lpwstr>2020-11-20T09:41:21.6678025Z</vt:lpwstr>
  </property>
  <property fmtid="{D5CDD505-2E9C-101B-9397-08002B2CF9AE}" pid="6" name="MSIP_Label_93c4247e-447d-4732-af29-2e529a4288f1_Name">
    <vt:lpwstr>Personal</vt:lpwstr>
  </property>
  <property fmtid="{D5CDD505-2E9C-101B-9397-08002B2CF9AE}" pid="7" name="MSIP_Label_93c4247e-447d-4732-af29-2e529a4288f1_Application">
    <vt:lpwstr>Microsoft Azure Information Protection</vt:lpwstr>
  </property>
  <property fmtid="{D5CDD505-2E9C-101B-9397-08002B2CF9AE}" pid="8" name="MSIP_Label_93c4247e-447d-4732-af29-2e529a4288f1_Extended_MSFT_Method">
    <vt:lpwstr>Automatic</vt:lpwstr>
  </property>
  <property fmtid="{D5CDD505-2E9C-101B-9397-08002B2CF9AE}" pid="9" name="Sensitivity">
    <vt:lpwstr>Personal</vt:lpwstr>
  </property>
</Properties>
</file>